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036EC" w14:textId="32B0EB19" w:rsidR="00D51384" w:rsidRDefault="00DA784E">
      <w:pPr>
        <w:pStyle w:val="af4"/>
        <w:spacing w:before="0" w:beforeAutospacing="0" w:after="0" w:afterAutospacing="0" w:line="221" w:lineRule="atLeast"/>
        <w:ind w:firstLine="415"/>
        <w:jc w:val="center"/>
      </w:pPr>
      <w:r>
        <w:t>ИНФОРМАЦИЯ О ПОСТАВЩИКЕ СОЦИАЛЬНЫХ УСЛУГ</w:t>
      </w:r>
    </w:p>
    <w:p w14:paraId="19A7B668" w14:textId="77777777" w:rsidR="00D51384" w:rsidRDefault="00DA784E">
      <w:r>
        <w:rPr>
          <w:rFonts w:ascii="Times New Roman" w:hAnsi="Times New Roman" w:cs="Times New Roman"/>
        </w:rPr>
        <w:t>Информация о поставщике социальных услуг, размещаемая на официальном сайте, обновляется в течение 10 рабочих дней со дня ее создания, получения или внесения соответствующих изменений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346"/>
      </w:tblGrid>
      <w:tr w:rsidR="00D51384" w14:paraId="0575EB20" w14:textId="77777777">
        <w:tc>
          <w:tcPr>
            <w:tcW w:w="2976" w:type="dxa"/>
            <w:noWrap/>
          </w:tcPr>
          <w:p w14:paraId="520D6FDF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Поставщик социальных услуг размещает на своем официальном сайте информацию:</w:t>
            </w:r>
          </w:p>
        </w:tc>
        <w:tc>
          <w:tcPr>
            <w:tcW w:w="6346" w:type="dxa"/>
            <w:noWrap/>
          </w:tcPr>
          <w:p w14:paraId="6889B1C6" w14:textId="77777777" w:rsidR="00D51384" w:rsidRDefault="00D51384">
            <w:pPr>
              <w:rPr>
                <w:rFonts w:ascii="Times New Roman" w:hAnsi="Times New Roman" w:cs="Times New Roman"/>
              </w:rPr>
            </w:pPr>
          </w:p>
        </w:tc>
      </w:tr>
      <w:tr w:rsidR="00D51384" w14:paraId="22651359" w14:textId="77777777">
        <w:tc>
          <w:tcPr>
            <w:tcW w:w="2976" w:type="dxa"/>
            <w:noWrap/>
          </w:tcPr>
          <w:p w14:paraId="17C9D736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о дате государственной регистрации в качестве поставщика социальных услуг с указанием числа, месяца и года регистрации </w:t>
            </w:r>
          </w:p>
        </w:tc>
        <w:tc>
          <w:tcPr>
            <w:tcW w:w="6346" w:type="dxa"/>
            <w:noWrap/>
          </w:tcPr>
          <w:p w14:paraId="3551E904" w14:textId="14740D1E" w:rsidR="00D51384" w:rsidRDefault="001B1F25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декабря 2019г Основной государственный регистрационный номер 319222500103033</w:t>
            </w:r>
          </w:p>
        </w:tc>
      </w:tr>
      <w:tr w:rsidR="00D51384" w14:paraId="2D459FAF" w14:textId="77777777">
        <w:tc>
          <w:tcPr>
            <w:tcW w:w="2976" w:type="dxa"/>
            <w:noWrap/>
          </w:tcPr>
          <w:p w14:paraId="1AA40F75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об идентификационном номере налогоплательщика</w:t>
            </w:r>
          </w:p>
        </w:tc>
        <w:tc>
          <w:tcPr>
            <w:tcW w:w="6346" w:type="dxa"/>
            <w:noWrap/>
          </w:tcPr>
          <w:p w14:paraId="22F1B1FB" w14:textId="6E711850" w:rsidR="00D51384" w:rsidRDefault="001B1F25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040900195541</w:t>
            </w:r>
          </w:p>
        </w:tc>
      </w:tr>
      <w:tr w:rsidR="00D51384" w14:paraId="530CCD60" w14:textId="77777777">
        <w:tc>
          <w:tcPr>
            <w:tcW w:w="2976" w:type="dxa"/>
            <w:noWrap/>
          </w:tcPr>
          <w:p w14:paraId="630BCA93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об учредителе (учредителях) поставщика социальных услуг -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6346" w:type="dxa"/>
            <w:noWrap/>
          </w:tcPr>
          <w:p w14:paraId="5667469D" w14:textId="288F2CAB" w:rsidR="00D51384" w:rsidRDefault="001B1F25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1384" w14:paraId="37B601EC" w14:textId="77777777">
        <w:tc>
          <w:tcPr>
            <w:tcW w:w="2976" w:type="dxa"/>
            <w:noWrap/>
          </w:tcPr>
          <w:p w14:paraId="2D2FBBA3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о месте нахождения поставщика социальных услуг, его филиалах (при их наличии) с указанием адреса и схемы проезда </w:t>
            </w:r>
          </w:p>
        </w:tc>
        <w:tc>
          <w:tcPr>
            <w:tcW w:w="6346" w:type="dxa"/>
            <w:noWrap/>
          </w:tcPr>
          <w:p w14:paraId="1B3E14F0" w14:textId="14940606" w:rsidR="00D51384" w:rsidRDefault="001B1F25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659357Алтайский край, Бийский район,с.Новиково,ул.Школьная д.24 </w:t>
            </w:r>
          </w:p>
        </w:tc>
      </w:tr>
      <w:tr w:rsidR="00D51384" w14:paraId="0CEA3909" w14:textId="77777777">
        <w:tc>
          <w:tcPr>
            <w:tcW w:w="2976" w:type="dxa"/>
            <w:noWrap/>
          </w:tcPr>
          <w:p w14:paraId="5C748031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о режиме, графике работы с указанием дней и часов приема, перерыва на обед</w:t>
            </w:r>
          </w:p>
        </w:tc>
        <w:tc>
          <w:tcPr>
            <w:tcW w:w="6346" w:type="dxa"/>
            <w:noWrap/>
          </w:tcPr>
          <w:p w14:paraId="7C66C03F" w14:textId="0F67F276" w:rsidR="00D51384" w:rsidRDefault="001B1F25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Работает круглосуточно,время перерыва на обед с13.00до 14.00,часы приема с 9.00 до 17.00 пн-пт</w:t>
            </w:r>
          </w:p>
        </w:tc>
      </w:tr>
      <w:tr w:rsidR="00D51384" w14:paraId="62EEC86E" w14:textId="77777777">
        <w:tc>
          <w:tcPr>
            <w:tcW w:w="2976" w:type="dxa"/>
            <w:noWrap/>
          </w:tcPr>
          <w:p w14:paraId="109AC366" w14:textId="77777777" w:rsidR="00D51384" w:rsidRDefault="00DA784E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о контактных телефонах с указанием кода населенного пункта, в котором расположен поставщик социальных услуг, и об адресах электронной почты </w:t>
            </w:r>
          </w:p>
        </w:tc>
        <w:tc>
          <w:tcPr>
            <w:tcW w:w="6346" w:type="dxa"/>
            <w:noWrap/>
          </w:tcPr>
          <w:p w14:paraId="5B726397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E1D47C4" w14:textId="77777777" w:rsidR="001B1F25" w:rsidRDefault="001B1F25" w:rsidP="001B1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8-905-924-2359 (время для звонка с 9.00 до 17.00)</w:t>
            </w:r>
          </w:p>
          <w:p w14:paraId="1C46CB37" w14:textId="4661B9DE" w:rsidR="001B1F25" w:rsidRPr="001B1F25" w:rsidRDefault="001B1F25" w:rsidP="001B1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smilen1968@mail.ru</w:t>
            </w:r>
          </w:p>
        </w:tc>
      </w:tr>
      <w:tr w:rsidR="00D51384" w14:paraId="4A8556D8" w14:textId="77777777">
        <w:tc>
          <w:tcPr>
            <w:tcW w:w="2976" w:type="dxa"/>
            <w:noWrap/>
          </w:tcPr>
          <w:p w14:paraId="7D8C20CA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  <w:tc>
          <w:tcPr>
            <w:tcW w:w="6346" w:type="dxa"/>
            <w:noWrap/>
          </w:tcPr>
          <w:p w14:paraId="38CE5B4B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ABEDD55" w14:textId="77777777" w:rsidR="001B1F25" w:rsidRDefault="001B1F25" w:rsidP="001B1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Сологубова Наталья Николаевна</w:t>
            </w:r>
          </w:p>
          <w:p w14:paraId="365A7993" w14:textId="77777777" w:rsidR="001B1F25" w:rsidRDefault="001B1F25" w:rsidP="001B1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8-905-924-2359</w:t>
            </w:r>
          </w:p>
          <w:p w14:paraId="03D2D6C1" w14:textId="4275B627" w:rsidR="001B1F25" w:rsidRPr="00F313FF" w:rsidRDefault="001B1F25" w:rsidP="001B1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smilen</w:t>
            </w:r>
            <w:r w:rsidRPr="00F313FF">
              <w:rPr>
                <w:rFonts w:ascii="Times New Roman" w:hAnsi="Times New Roman" w:cs="Times New Roman"/>
              </w:rPr>
              <w:t>1968@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313F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D51384" w14:paraId="0A86D561" w14:textId="77777777">
        <w:tc>
          <w:tcPr>
            <w:tcW w:w="2976" w:type="dxa"/>
            <w:noWrap/>
          </w:tcPr>
          <w:p w14:paraId="7861872A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о структуре и об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(при </w:t>
            </w:r>
            <w:r>
              <w:rPr>
                <w:rFonts w:ascii="PT Serif" w:eastAsia="PT Serif" w:hAnsi="PT Serif" w:cs="PT Serif"/>
              </w:rPr>
              <w:lastRenderedPageBreak/>
              <w:t xml:space="preserve">наличии)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 (для государственных организаций социального обслуживания) </w:t>
            </w:r>
          </w:p>
        </w:tc>
        <w:tc>
          <w:tcPr>
            <w:tcW w:w="6346" w:type="dxa"/>
            <w:noWrap/>
          </w:tcPr>
          <w:p w14:paraId="44A359FF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5C26DCA" w14:textId="77777777" w:rsidR="00F313FF" w:rsidRDefault="00F313FF" w:rsidP="00F313FF">
            <w:pPr>
              <w:rPr>
                <w:rFonts w:ascii="Times New Roman" w:hAnsi="Times New Roman" w:cs="Times New Roman"/>
              </w:rPr>
            </w:pPr>
          </w:p>
          <w:p w14:paraId="508B4946" w14:textId="0C356689" w:rsidR="00F313FF" w:rsidRPr="00F313FF" w:rsidRDefault="00F313FF" w:rsidP="00F31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Структурных подразделений нет.</w:t>
            </w:r>
          </w:p>
        </w:tc>
      </w:tr>
      <w:tr w:rsidR="00D51384" w14:paraId="00579E5F" w14:textId="77777777">
        <w:tc>
          <w:tcPr>
            <w:tcW w:w="2976" w:type="dxa"/>
            <w:noWrap/>
          </w:tcPr>
          <w:p w14:paraId="71B4A0A2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lastRenderedPageBreak/>
              <w:t xml:space="preserve"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 </w:t>
            </w:r>
          </w:p>
        </w:tc>
        <w:tc>
          <w:tcPr>
            <w:tcW w:w="6346" w:type="dxa"/>
            <w:noWrap/>
          </w:tcPr>
          <w:p w14:paraId="23549F7A" w14:textId="3078F5E4" w:rsidR="006F7D2D" w:rsidRPr="00010BA2" w:rsidRDefault="006F7D2D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в 2х,3х,4х,5 местных номерах, оснащенных необходимым инвентарем, </w:t>
            </w:r>
            <w:r w:rsidR="00F313FF">
              <w:rPr>
                <w:rFonts w:ascii="Times New Roman" w:hAnsi="Times New Roman" w:cs="Times New Roman"/>
              </w:rPr>
              <w:t>в наличии библиотека, комната отдыха,столовая.</w:t>
            </w:r>
            <w:r w:rsidR="00010BA2">
              <w:rPr>
                <w:rFonts w:ascii="Times New Roman" w:hAnsi="Times New Roman" w:cs="Times New Roman"/>
              </w:rPr>
              <w:t xml:space="preserve"> </w:t>
            </w:r>
            <w:r w:rsidR="00010BA2">
              <w:rPr>
                <w:rFonts w:ascii="Times New Roman" w:hAnsi="Times New Roman" w:cs="Times New Roman"/>
                <w:lang w:val="en-US"/>
              </w:rPr>
              <w:t xml:space="preserve">Wi-Fi </w:t>
            </w:r>
            <w:r w:rsidR="00010BA2">
              <w:rPr>
                <w:rFonts w:ascii="Times New Roman" w:hAnsi="Times New Roman" w:cs="Times New Roman"/>
              </w:rPr>
              <w:t>на всей территории пансионата.</w:t>
            </w:r>
          </w:p>
          <w:p w14:paraId="6B95AF53" w14:textId="5D43F5FC" w:rsidR="006F7D2D" w:rsidRDefault="006F7D2D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3983621C" w14:textId="4C9121D6" w:rsidR="00D51384" w:rsidRPr="006F7D2D" w:rsidRDefault="006F7D2D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1384" w14:paraId="79A6EB5C" w14:textId="77777777">
        <w:tc>
          <w:tcPr>
            <w:tcW w:w="2976" w:type="dxa"/>
            <w:noWrap/>
          </w:tcPr>
          <w:p w14:paraId="3C635FF4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о форме социального обслуживания, в которой поставщик социальных услуг предоставляет социальные услуги (стационарная, полустационарная, на дому)</w:t>
            </w:r>
          </w:p>
        </w:tc>
        <w:tc>
          <w:tcPr>
            <w:tcW w:w="6346" w:type="dxa"/>
            <w:noWrap/>
          </w:tcPr>
          <w:p w14:paraId="6BCCEDCF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B64EB62" w14:textId="415CD998" w:rsidR="006F7D2D" w:rsidRPr="006F7D2D" w:rsidRDefault="006F7D2D" w:rsidP="006F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стационарная</w:t>
            </w:r>
          </w:p>
        </w:tc>
      </w:tr>
      <w:tr w:rsidR="00D51384" w14:paraId="7DCE2595" w14:textId="77777777">
        <w:tc>
          <w:tcPr>
            <w:tcW w:w="2976" w:type="dxa"/>
            <w:noWrap/>
          </w:tcPr>
          <w:p w14:paraId="13A023AF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о видах социальных услуг, предоставляемых поставщиком социальных услуг (социально-бытовые, социально-медицинские, социально-психологические, социально-педагогические, социально-трудовые, </w:t>
            </w:r>
            <w:r>
              <w:rPr>
                <w:rFonts w:ascii="PT Serif" w:eastAsia="PT Serif" w:hAnsi="PT Serif" w:cs="PT Serif"/>
              </w:rPr>
              <w:lastRenderedPageBreak/>
              <w:t xml:space="preserve">социально-правовые, услуги в целях повышения коммуникативного потенциала получателей социальных услуг, срочные социальные услуги) </w:t>
            </w:r>
          </w:p>
        </w:tc>
        <w:tc>
          <w:tcPr>
            <w:tcW w:w="6346" w:type="dxa"/>
            <w:noWrap/>
          </w:tcPr>
          <w:p w14:paraId="04024625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1859C69" w14:textId="7280630F" w:rsidR="006F7D2D" w:rsidRPr="006F7D2D" w:rsidRDefault="006F7D2D" w:rsidP="006F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Предоставляются социально-бытовые,</w:t>
            </w:r>
            <w:r w:rsidR="00010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социально-медицинские,</w:t>
            </w:r>
            <w:r w:rsidR="00010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социально-психологические,</w:t>
            </w:r>
            <w:r w:rsidR="00010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социально-педагогические,</w:t>
            </w:r>
            <w:r w:rsidR="00010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социально-правовые услуги.</w:t>
            </w:r>
          </w:p>
        </w:tc>
      </w:tr>
      <w:tr w:rsidR="00D51384" w14:paraId="074A4B25" w14:textId="77777777">
        <w:tc>
          <w:tcPr>
            <w:tcW w:w="2976" w:type="dxa"/>
            <w:noWrap/>
          </w:tcPr>
          <w:p w14:paraId="6884C33B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lastRenderedPageBreak/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поставщиком социальных услуг;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о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6346" w:type="dxa"/>
            <w:noWrap/>
          </w:tcPr>
          <w:p w14:paraId="4842AEC9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13834A1" w14:textId="2B7E08AA" w:rsidR="00D51384" w:rsidRDefault="00F313F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социальных услуг,</w:t>
            </w:r>
            <w:r w:rsidR="00010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предоставляемых пансионатом «Дом ветеранов»:</w:t>
            </w:r>
          </w:p>
          <w:p w14:paraId="1E1C7A5C" w14:textId="6C114C1C" w:rsidR="00F313FF" w:rsidRDefault="00F313F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-предоставление койко-места,</w:t>
            </w:r>
          </w:p>
          <w:p w14:paraId="4BC860A0" w14:textId="188E1807" w:rsidR="00F313FF" w:rsidRDefault="00F313F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-предоставление 4х разового питания,</w:t>
            </w:r>
          </w:p>
          <w:p w14:paraId="14AF1D22" w14:textId="72C7302A" w:rsidR="00F313FF" w:rsidRDefault="00F313F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-контроль за приемом назначенных лечащим врачом препаратов;</w:t>
            </w:r>
          </w:p>
          <w:p w14:paraId="4BA72926" w14:textId="3838173B" w:rsidR="00F313FF" w:rsidRDefault="00F313F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C10D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змерение температуры тела и артериального давления по определенному врачом графику;</w:t>
            </w:r>
          </w:p>
          <w:p w14:paraId="7BDE6EA4" w14:textId="60046DF2" w:rsidR="00F313FF" w:rsidRDefault="00F313F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C10D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роведение гигиенических процедур,в том числе</w:t>
            </w:r>
            <w:r w:rsidR="000C10D7">
              <w:rPr>
                <w:rFonts w:ascii="Times New Roman" w:hAnsi="Times New Roman" w:cs="Times New Roman"/>
              </w:rPr>
              <w:t>-мытье;</w:t>
            </w:r>
          </w:p>
          <w:p w14:paraId="0E39F0B2" w14:textId="4370E4BD" w:rsidR="000C10D7" w:rsidRDefault="000C10D7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-проведение профилактических мероприятий для предупреждения возникновений пролежней;</w:t>
            </w:r>
          </w:p>
          <w:p w14:paraId="7C88AC32" w14:textId="233B06E6" w:rsidR="000C10D7" w:rsidRDefault="000C10D7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-помощь при кормлении;</w:t>
            </w:r>
          </w:p>
          <w:p w14:paraId="3053C558" w14:textId="3F4038CF" w:rsidR="000C10D7" w:rsidRDefault="000C10D7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-обеспечение досуга;</w:t>
            </w:r>
          </w:p>
          <w:p w14:paraId="56697CFD" w14:textId="0ACD3581" w:rsidR="000C10D7" w:rsidRDefault="000C10D7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-замена нательного и постельного белья;</w:t>
            </w:r>
          </w:p>
          <w:p w14:paraId="3EAD8EF3" w14:textId="42653C92" w:rsidR="000C10D7" w:rsidRDefault="000C10D7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-стирка,</w:t>
            </w:r>
            <w:r w:rsidR="00010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глажка белья;</w:t>
            </w:r>
          </w:p>
          <w:p w14:paraId="592BD1FF" w14:textId="04136AEC" w:rsidR="000C10D7" w:rsidRDefault="000C10D7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-проведение санитарной обработки комнаты и предметов ухода;</w:t>
            </w:r>
          </w:p>
          <w:p w14:paraId="3A8EC770" w14:textId="77777777" w:rsidR="000C10D7" w:rsidRDefault="000C10D7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1B608E2" w14:textId="3BDE6F22" w:rsidR="00F313FF" w:rsidRDefault="00F313F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C10D7">
              <w:rPr>
                <w:rFonts w:ascii="Times New Roman" w:hAnsi="Times New Roman" w:cs="Times New Roman"/>
              </w:rPr>
              <w:t>замена подгузников;</w:t>
            </w:r>
          </w:p>
          <w:p w14:paraId="264B0CE5" w14:textId="3AAFBDFB" w:rsidR="000C10D7" w:rsidRDefault="000C10D7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-сопровождение на прогулку клиента,пользующегося инвалидной коляской;</w:t>
            </w:r>
          </w:p>
          <w:p w14:paraId="4CFF1577" w14:textId="40D18C46" w:rsidR="000C10D7" w:rsidRDefault="000C10D7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-вызов врача</w:t>
            </w:r>
            <w:r w:rsidR="00010B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(при необходимости)</w:t>
            </w:r>
          </w:p>
          <w:p w14:paraId="2447D5A3" w14:textId="22750AB9" w:rsidR="00D51384" w:rsidRDefault="006F7D2D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предоставления социальных услуг и формам социального обслуживания,</w:t>
            </w:r>
            <w:r w:rsidR="00F54A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тариф, определяется договором.</w:t>
            </w:r>
          </w:p>
          <w:p w14:paraId="72DB9D30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E2A2582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1EDDBCB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D15E66A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C357162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94BA6A0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64422CA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EF770FB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5B61F9C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6E74FA9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2E7AB68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CA7AAA5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1384" w14:paraId="4D28ABB7" w14:textId="77777777">
        <w:tc>
          <w:tcPr>
            <w:tcW w:w="2976" w:type="dxa"/>
            <w:noWrap/>
          </w:tcPr>
          <w:p w14:paraId="48317DB1" w14:textId="1A8485F6" w:rsidR="00D51384" w:rsidRDefault="00010BA2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lastRenderedPageBreak/>
              <w:t>О</w:t>
            </w:r>
            <w:r w:rsidR="00DA784E">
              <w:rPr>
                <w:rFonts w:ascii="PT Serif" w:eastAsia="PT Serif" w:hAnsi="PT Serif" w:cs="PT Serif"/>
              </w:rPr>
              <w:t xml:space="preserve">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6346" w:type="dxa"/>
            <w:noWrap/>
          </w:tcPr>
          <w:p w14:paraId="68FA8924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437B981" w14:textId="77777777" w:rsidR="000C10D7" w:rsidRDefault="000C10D7" w:rsidP="000C10D7">
            <w:pPr>
              <w:rPr>
                <w:rFonts w:ascii="Times New Roman" w:hAnsi="Times New Roman" w:cs="Times New Roman"/>
              </w:rPr>
            </w:pPr>
          </w:p>
          <w:p w14:paraId="01999D93" w14:textId="11410018" w:rsidR="000C10D7" w:rsidRDefault="000C10D7" w:rsidP="000C1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получателей социальных услуг за счет бюджетных ассигнований- 0</w:t>
            </w:r>
          </w:p>
          <w:p w14:paraId="6486A2EB" w14:textId="77777777" w:rsidR="000C10D7" w:rsidRDefault="000C10D7" w:rsidP="000C1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получателей социальных услуг за оплату 84</w:t>
            </w:r>
          </w:p>
          <w:p w14:paraId="2DAFD26F" w14:textId="5DBDDE6F" w:rsidR="000C10D7" w:rsidRPr="000C10D7" w:rsidRDefault="000C10D7" w:rsidP="000C10D7">
            <w:pPr>
              <w:rPr>
                <w:rFonts w:ascii="Times New Roman" w:hAnsi="Times New Roman" w:cs="Times New Roman"/>
              </w:rPr>
            </w:pPr>
          </w:p>
        </w:tc>
      </w:tr>
      <w:tr w:rsidR="00D51384" w14:paraId="732D52D7" w14:textId="77777777">
        <w:tc>
          <w:tcPr>
            <w:tcW w:w="2976" w:type="dxa"/>
            <w:noWrap/>
          </w:tcPr>
          <w:p w14:paraId="2C505895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 </w:t>
            </w:r>
          </w:p>
        </w:tc>
        <w:tc>
          <w:tcPr>
            <w:tcW w:w="6346" w:type="dxa"/>
            <w:noWrap/>
          </w:tcPr>
          <w:p w14:paraId="6671224F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09FDC5F" w14:textId="77777777" w:rsidR="00F54A9A" w:rsidRPr="00F54A9A" w:rsidRDefault="00F54A9A" w:rsidP="00F54A9A">
            <w:pPr>
              <w:rPr>
                <w:rFonts w:ascii="Times New Roman" w:hAnsi="Times New Roman" w:cs="Times New Roman"/>
              </w:rPr>
            </w:pPr>
          </w:p>
          <w:p w14:paraId="12E268E4" w14:textId="77777777" w:rsidR="00F54A9A" w:rsidRPr="00F54A9A" w:rsidRDefault="00F54A9A" w:rsidP="00F54A9A">
            <w:pPr>
              <w:rPr>
                <w:rFonts w:ascii="Times New Roman" w:hAnsi="Times New Roman" w:cs="Times New Roman"/>
              </w:rPr>
            </w:pPr>
          </w:p>
          <w:p w14:paraId="026272BA" w14:textId="77777777" w:rsidR="00F54A9A" w:rsidRDefault="00F54A9A" w:rsidP="00F54A9A">
            <w:pPr>
              <w:rPr>
                <w:rFonts w:ascii="Times New Roman" w:hAnsi="Times New Roman" w:cs="Times New Roman"/>
              </w:rPr>
            </w:pPr>
          </w:p>
          <w:p w14:paraId="757265F3" w14:textId="77777777" w:rsidR="001E02DC" w:rsidRDefault="00F54A9A" w:rsidP="00F54A9A">
            <w:pPr>
              <w:tabs>
                <w:tab w:val="left" w:pos="13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1E02DC">
              <w:rPr>
                <w:rFonts w:ascii="Times New Roman" w:hAnsi="Times New Roman" w:cs="Times New Roman"/>
              </w:rPr>
              <w:t xml:space="preserve">Количество свободных мест за счет бюджетных </w:t>
            </w:r>
          </w:p>
          <w:p w14:paraId="578D36E0" w14:textId="66F5ED5F" w:rsidR="001E02DC" w:rsidRDefault="001E02DC" w:rsidP="001E02DC">
            <w:pPr>
              <w:tabs>
                <w:tab w:val="left" w:pos="13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ассигнований -0</w:t>
            </w:r>
          </w:p>
          <w:p w14:paraId="21632273" w14:textId="064BB50B" w:rsidR="00F54A9A" w:rsidRPr="00F54A9A" w:rsidRDefault="00F54A9A" w:rsidP="00F54A9A">
            <w:pPr>
              <w:tabs>
                <w:tab w:val="left" w:pos="1344"/>
              </w:tabs>
              <w:rPr>
                <w:rFonts w:ascii="Times New Roman" w:hAnsi="Times New Roman" w:cs="Times New Roman"/>
              </w:rPr>
            </w:pPr>
          </w:p>
        </w:tc>
      </w:tr>
      <w:tr w:rsidR="00D51384" w14:paraId="0A0B4B92" w14:textId="77777777">
        <w:tc>
          <w:tcPr>
            <w:tcW w:w="2976" w:type="dxa"/>
            <w:noWrap/>
          </w:tcPr>
          <w:p w14:paraId="2CD003BC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6346" w:type="dxa"/>
            <w:noWrap/>
          </w:tcPr>
          <w:p w14:paraId="4430DA8C" w14:textId="77777777" w:rsidR="00F54A9A" w:rsidRDefault="00F54A9A" w:rsidP="00F54A9A">
            <w:pPr>
              <w:tabs>
                <w:tab w:val="left" w:pos="1128"/>
              </w:tabs>
              <w:rPr>
                <w:rFonts w:ascii="Times New Roman" w:hAnsi="Times New Roman" w:cs="Times New Roman"/>
              </w:rPr>
            </w:pPr>
          </w:p>
          <w:p w14:paraId="77F4C515" w14:textId="77777777" w:rsidR="001E02DC" w:rsidRDefault="001E02DC" w:rsidP="001E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Обьем предоставляемых социальных услуг за счет бюджетных ассигнований – 0.</w:t>
            </w:r>
          </w:p>
          <w:p w14:paraId="76920B67" w14:textId="77777777" w:rsidR="001E02DC" w:rsidRDefault="001E02DC" w:rsidP="001E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Обьем предоставляемых услуг за счет оплаты физических лиц</w:t>
            </w:r>
          </w:p>
          <w:p w14:paraId="432C0010" w14:textId="11FD853C" w:rsidR="001E02DC" w:rsidRPr="001E02DC" w:rsidRDefault="001E02DC" w:rsidP="001E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459900</w:t>
            </w:r>
          </w:p>
        </w:tc>
      </w:tr>
      <w:tr w:rsidR="00D51384" w14:paraId="292AC21A" w14:textId="77777777">
        <w:tc>
          <w:tcPr>
            <w:tcW w:w="2976" w:type="dxa"/>
            <w:noWrap/>
          </w:tcPr>
          <w:p w14:paraId="6E5EC6C6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о наличии лицензий на осуществление деятельности, подлежащей </w:t>
            </w:r>
            <w:r>
              <w:rPr>
                <w:rFonts w:ascii="PT Serif" w:eastAsia="PT Serif" w:hAnsi="PT Serif" w:cs="PT Serif"/>
              </w:rPr>
              <w:lastRenderedPageBreak/>
              <w:t xml:space="preserve">лицензированию в соответствии с законодательством Российской Федерации (с приложением электронного образа документов) </w:t>
            </w:r>
          </w:p>
        </w:tc>
        <w:tc>
          <w:tcPr>
            <w:tcW w:w="6346" w:type="dxa"/>
            <w:noWrap/>
          </w:tcPr>
          <w:p w14:paraId="016BA2ED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64BE1CF" w14:textId="77777777" w:rsidR="00F54A9A" w:rsidRDefault="00F54A9A" w:rsidP="00F54A9A">
            <w:pPr>
              <w:rPr>
                <w:rFonts w:ascii="Times New Roman" w:hAnsi="Times New Roman" w:cs="Times New Roman"/>
              </w:rPr>
            </w:pPr>
          </w:p>
          <w:p w14:paraId="44FC969C" w14:textId="5B5134F0" w:rsidR="00F54A9A" w:rsidRPr="00F54A9A" w:rsidRDefault="00F54A9A" w:rsidP="00F54A9A">
            <w:pPr>
              <w:tabs>
                <w:tab w:val="left" w:pos="15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нет</w:t>
            </w:r>
          </w:p>
        </w:tc>
      </w:tr>
      <w:tr w:rsidR="00D51384" w14:paraId="624A481C" w14:textId="77777777">
        <w:tc>
          <w:tcPr>
            <w:tcW w:w="2976" w:type="dxa"/>
            <w:noWrap/>
          </w:tcPr>
          <w:p w14:paraId="68653AB5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lastRenderedPageBreak/>
              <w:t xml:space="preserve">о финансово-хозяйственной деятельности </w:t>
            </w:r>
          </w:p>
        </w:tc>
        <w:tc>
          <w:tcPr>
            <w:tcW w:w="6346" w:type="dxa"/>
            <w:noWrap/>
          </w:tcPr>
          <w:p w14:paraId="0E8A14BD" w14:textId="5A222B66" w:rsidR="00D51384" w:rsidRDefault="00010BA2" w:rsidP="00010BA2">
            <w:pPr>
              <w:widowControl w:val="0"/>
              <w:tabs>
                <w:tab w:val="left" w:pos="888"/>
                <w:tab w:val="left" w:pos="1332"/>
              </w:tabs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на упрощенной системе налогооблажения.</w:t>
            </w:r>
          </w:p>
        </w:tc>
      </w:tr>
      <w:tr w:rsidR="00D51384" w14:paraId="315890CF" w14:textId="77777777">
        <w:tc>
          <w:tcPr>
            <w:tcW w:w="2976" w:type="dxa"/>
            <w:noWrap/>
          </w:tcPr>
          <w:p w14:paraId="56BD55E1" w14:textId="77777777" w:rsidR="00D51384" w:rsidRDefault="00DA784E">
            <w:pPr>
              <w:pStyle w:val="af4"/>
              <w:spacing w:before="0" w:beforeAutospacing="0" w:after="0" w:afterAutospacing="0" w:line="240" w:lineRule="exact"/>
              <w:jc w:val="both"/>
              <w:rPr>
                <w:rFonts w:ascii="PT Serif" w:eastAsia="PT Serif" w:hAnsi="PT Serif" w:cs="PT Serif"/>
                <w:sz w:val="22"/>
                <w:szCs w:val="22"/>
              </w:rPr>
            </w:pPr>
            <w:r>
              <w:rPr>
                <w:rFonts w:ascii="PT Serif" w:eastAsia="PT Serif" w:hAnsi="PT Serif" w:cs="PT Serif"/>
                <w:sz w:val="22"/>
              </w:rPr>
              <w:t xml:space="preserve">о правилах внутреннего распорядка для получателей социальных услуг, правилах внутреннего трудового распорядка, коллективном договоре (с приложением электронного образа документов) </w:t>
            </w:r>
          </w:p>
        </w:tc>
        <w:tc>
          <w:tcPr>
            <w:tcW w:w="6346" w:type="dxa"/>
            <w:noWrap/>
          </w:tcPr>
          <w:p w14:paraId="78AF02BE" w14:textId="77777777" w:rsidR="00D275C9" w:rsidRDefault="00D275C9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494D706" w14:textId="77777777" w:rsidR="00D51384" w:rsidRDefault="00101E5C">
            <w:pPr>
              <w:widowControl w:val="0"/>
              <w:spacing w:line="240" w:lineRule="exact"/>
              <w:jc w:val="both"/>
              <w:rPr>
                <w:rStyle w:val="af5"/>
                <w:rFonts w:ascii="Times New Roman" w:hAnsi="Times New Roman" w:cs="Times New Roman"/>
              </w:rPr>
            </w:pPr>
            <w:hyperlink r:id="rId6" w:history="1">
              <w:r w:rsidR="00D275C9" w:rsidRPr="002A6BE8">
                <w:rPr>
                  <w:rStyle w:val="af5"/>
                  <w:rFonts w:ascii="Times New Roman" w:hAnsi="Times New Roman" w:cs="Times New Roman"/>
                </w:rPr>
                <w:t>https://disk.yandex.ru/edit/d/XbtbK7FZRz5lkj0FyeYGpiPegnqahzm72s0qoIz-cKg6eTJ4bmt3eUpWUQ</w:t>
              </w:r>
            </w:hyperlink>
          </w:p>
          <w:p w14:paraId="38946E4F" w14:textId="42BDB776" w:rsidR="00D11F53" w:rsidRDefault="00D11F53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D11F53">
                <w:rPr>
                  <w:rStyle w:val="af5"/>
                  <w:rFonts w:ascii="Times New Roman" w:hAnsi="Times New Roman" w:cs="Times New Roman"/>
                </w:rPr>
                <w:t>https://disk.yandex.ru/i/8CBlIaN</w:t>
              </w:r>
              <w:bookmarkStart w:id="0" w:name="_GoBack"/>
              <w:bookmarkEnd w:id="0"/>
              <w:r w:rsidRPr="00D11F53">
                <w:rPr>
                  <w:rStyle w:val="af5"/>
                  <w:rFonts w:ascii="Times New Roman" w:hAnsi="Times New Roman" w:cs="Times New Roman"/>
                </w:rPr>
                <w:t>EMpEwpw</w:t>
              </w:r>
            </w:hyperlink>
          </w:p>
        </w:tc>
      </w:tr>
      <w:tr w:rsidR="00D51384" w14:paraId="0E4F717F" w14:textId="77777777">
        <w:tc>
          <w:tcPr>
            <w:tcW w:w="2976" w:type="dxa"/>
            <w:noWrap/>
          </w:tcPr>
          <w:p w14:paraId="2DB83350" w14:textId="77777777" w:rsidR="00D51384" w:rsidRDefault="00DA784E">
            <w:pPr>
              <w:spacing w:line="240" w:lineRule="exact"/>
              <w:jc w:val="both"/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о наличии предписаний органов, осуществляющих государственный контроль в сфере социального обслуживания, и отчетах об исполнении указанных предписаний </w:t>
            </w:r>
          </w:p>
        </w:tc>
        <w:tc>
          <w:tcPr>
            <w:tcW w:w="6346" w:type="dxa"/>
            <w:noWrap/>
          </w:tcPr>
          <w:p w14:paraId="0E953CF0" w14:textId="62B44320" w:rsidR="00D51384" w:rsidRDefault="001E02D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1384" w14:paraId="480325A1" w14:textId="77777777">
        <w:tc>
          <w:tcPr>
            <w:tcW w:w="2976" w:type="dxa"/>
            <w:noWrap/>
          </w:tcPr>
          <w:p w14:paraId="18C1D25B" w14:textId="77777777" w:rsidR="00D51384" w:rsidRDefault="00DA784E">
            <w:pPr>
              <w:rPr>
                <w:rFonts w:ascii="PT Serif" w:eastAsia="PT Serif" w:hAnsi="PT Serif" w:cs="PT Serif"/>
              </w:rPr>
            </w:pPr>
            <w:r>
              <w:rPr>
                <w:rFonts w:ascii="PT Serif" w:eastAsia="PT Serif" w:hAnsi="PT Serif" w:cs="PT Serif"/>
              </w:rPr>
              <w:t xml:space="preserve">Пользователю официального сайта представлена наглядная информация о структуре официального сайта, включающая в себя ссылку на федеральную государственную информационную систему "Единый портал государственных и муниципальных услуг (функций)", информацию о преимуществах получения государственных и муниципальных услуг в электронной форме, ссылку на официальный сайт органа государственной власти субъекта Российской Федерации, уполномоченного на осуществление предусмотренных Федеральным законом N 442-ФЗ полномочий в сфере социального обслуживания на территории субъекта Российской Федерации, </w:t>
            </w:r>
            <w:r>
              <w:rPr>
                <w:rFonts w:ascii="PT Serif" w:eastAsia="PT Serif" w:hAnsi="PT Serif" w:cs="PT Serif"/>
              </w:rPr>
              <w:lastRenderedPageBreak/>
              <w:t xml:space="preserve">организаций, которые находятся в ведении уполномоченного органа субъекта Российской Федерации и которым в соответствии с Федеральным законом N 442-ФЗ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образований, и Министерства труда и социальной защиты Российской Федерации </w:t>
            </w:r>
          </w:p>
        </w:tc>
        <w:tc>
          <w:tcPr>
            <w:tcW w:w="6346" w:type="dxa"/>
            <w:noWrap/>
          </w:tcPr>
          <w:p w14:paraId="5EAFAFE5" w14:textId="77777777" w:rsidR="00D51384" w:rsidRDefault="00DA784E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Преимущества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получения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государственных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услуг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электронном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виде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состоят в сокращении временных затрат, исключении необходимости предоставления документов, имеющихся в распоряжении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государственных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органов, возможности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получения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государственной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услуги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из любой точки нахождения посредством сети Интернет в удобное время, а также возможности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получения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информации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ходе предоставления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государственной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услуги</w:t>
            </w:r>
          </w:p>
          <w:p w14:paraId="14FBBEEF" w14:textId="77777777" w:rsidR="00D51384" w:rsidRDefault="00101E5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8" w:tooltip="https://www.gosuslugi.ru/" w:history="1">
              <w:r w:rsidR="00DA784E">
                <w:rPr>
                  <w:rStyle w:val="af5"/>
                  <w:rFonts w:ascii="Times New Roman" w:hAnsi="Times New Roman" w:cs="Times New Roman"/>
                </w:rPr>
                <w:t>https://www.gosuslugi.ru/</w:t>
              </w:r>
            </w:hyperlink>
          </w:p>
          <w:p w14:paraId="18D88907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color w:val="333333"/>
              </w:rPr>
            </w:pPr>
          </w:p>
          <w:p w14:paraId="460D9FD8" w14:textId="77777777" w:rsidR="00D51384" w:rsidRDefault="00DA784E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- Министерство социальной защиты Алтайского края</w:t>
            </w:r>
          </w:p>
          <w:p w14:paraId="13B9F431" w14:textId="77777777" w:rsidR="00D51384" w:rsidRDefault="00101E5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9" w:tooltip="https://www.aksp.ru/" w:history="1">
              <w:r w:rsidR="00DA784E">
                <w:rPr>
                  <w:rStyle w:val="af5"/>
                  <w:rFonts w:ascii="Times New Roman" w:hAnsi="Times New Roman" w:cs="Times New Roman"/>
                </w:rPr>
                <w:t>https://www.aksp.ru/</w:t>
              </w:r>
            </w:hyperlink>
          </w:p>
          <w:p w14:paraId="5FD9C3A8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033E54A" w14:textId="77777777" w:rsidR="00D51384" w:rsidRDefault="00DA784E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социальной защиты населения по Алтайскому краю</w:t>
            </w:r>
          </w:p>
          <w:p w14:paraId="21F018E2" w14:textId="77777777" w:rsidR="00D51384" w:rsidRDefault="00101E5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10" w:tooltip="https://www.aksp.ru/establishments/upravleniya-sotsialnoy-zashchity-naseleniya/" w:history="1">
              <w:r w:rsidR="00DA784E">
                <w:rPr>
                  <w:rStyle w:val="af5"/>
                  <w:rFonts w:ascii="Times New Roman" w:hAnsi="Times New Roman" w:cs="Times New Roman"/>
                </w:rPr>
                <w:t>https://www.aksp.ru/establishments/upravleniya-sotsialnoy-zashchity-naseleniya/</w:t>
              </w:r>
            </w:hyperlink>
          </w:p>
          <w:p w14:paraId="12F75724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5D6CD08" w14:textId="77777777" w:rsidR="005243B9" w:rsidRDefault="005243B9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Минтруд РФ</w:t>
            </w:r>
          </w:p>
          <w:p w14:paraId="0C84744A" w14:textId="77777777" w:rsidR="00D51384" w:rsidRDefault="00101E5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hyperlink r:id="rId11" w:tooltip="https://mintrud.gov.ru/" w:history="1">
              <w:r w:rsidR="00DA784E">
                <w:rPr>
                  <w:rStyle w:val="af5"/>
                  <w:rFonts w:ascii="Times New Roman" w:hAnsi="Times New Roman" w:cs="Times New Roman"/>
                </w:rPr>
                <w:t>https://mintrud.gov.ru/</w:t>
              </w:r>
            </w:hyperlink>
          </w:p>
          <w:p w14:paraId="506E0031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70A3251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D391116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15153A8" w14:textId="77777777" w:rsidR="00D51384" w:rsidRDefault="00D5138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C763E9" w14:textId="77777777" w:rsidR="00D51384" w:rsidRDefault="00D51384"/>
    <w:sectPr w:rsidR="00D51384" w:rsidSect="00D5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C26C5" w14:textId="77777777" w:rsidR="00101E5C" w:rsidRDefault="00101E5C">
      <w:pPr>
        <w:spacing w:after="0" w:line="240" w:lineRule="auto"/>
      </w:pPr>
      <w:r>
        <w:separator/>
      </w:r>
    </w:p>
  </w:endnote>
  <w:endnote w:type="continuationSeparator" w:id="0">
    <w:p w14:paraId="47C42B30" w14:textId="77777777" w:rsidR="00101E5C" w:rsidRDefault="0010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7B69E" w14:textId="77777777" w:rsidR="00101E5C" w:rsidRDefault="00101E5C">
      <w:pPr>
        <w:spacing w:after="0" w:line="240" w:lineRule="auto"/>
      </w:pPr>
      <w:r>
        <w:separator/>
      </w:r>
    </w:p>
  </w:footnote>
  <w:footnote w:type="continuationSeparator" w:id="0">
    <w:p w14:paraId="27E8A27E" w14:textId="77777777" w:rsidR="00101E5C" w:rsidRDefault="00101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84"/>
    <w:rsid w:val="00010BA2"/>
    <w:rsid w:val="000C10D7"/>
    <w:rsid w:val="00101E5C"/>
    <w:rsid w:val="001B1F25"/>
    <w:rsid w:val="001E02DC"/>
    <w:rsid w:val="002A6BE8"/>
    <w:rsid w:val="002C1A47"/>
    <w:rsid w:val="00421D4D"/>
    <w:rsid w:val="005243B9"/>
    <w:rsid w:val="0054233E"/>
    <w:rsid w:val="005654D6"/>
    <w:rsid w:val="005D6FF3"/>
    <w:rsid w:val="006F7D2D"/>
    <w:rsid w:val="00756CE1"/>
    <w:rsid w:val="007B0FFA"/>
    <w:rsid w:val="008C083B"/>
    <w:rsid w:val="009A5DE3"/>
    <w:rsid w:val="00A348C7"/>
    <w:rsid w:val="00B85B1D"/>
    <w:rsid w:val="00B95AEA"/>
    <w:rsid w:val="00BD0AD7"/>
    <w:rsid w:val="00BD56C5"/>
    <w:rsid w:val="00D11F53"/>
    <w:rsid w:val="00D275C9"/>
    <w:rsid w:val="00D36092"/>
    <w:rsid w:val="00D51384"/>
    <w:rsid w:val="00DA784E"/>
    <w:rsid w:val="00F313FF"/>
    <w:rsid w:val="00F54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2825"/>
  <w15:docId w15:val="{61E2078E-D375-4380-BBFF-60A66913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5138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5138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5138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5138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5138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5138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5138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5138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5138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5138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5138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5138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5138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5138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5138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5138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5138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5138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51384"/>
    <w:pPr>
      <w:ind w:left="720"/>
      <w:contextualSpacing/>
    </w:pPr>
  </w:style>
  <w:style w:type="paragraph" w:styleId="a4">
    <w:name w:val="No Spacing"/>
    <w:uiPriority w:val="1"/>
    <w:qFormat/>
    <w:rsid w:val="00D5138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5138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5138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5138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138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5138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5138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5138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51384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5138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D51384"/>
  </w:style>
  <w:style w:type="paragraph" w:customStyle="1" w:styleId="10">
    <w:name w:val="Нижний колонтитул1"/>
    <w:basedOn w:val="a"/>
    <w:link w:val="CaptionChar"/>
    <w:uiPriority w:val="99"/>
    <w:unhideWhenUsed/>
    <w:rsid w:val="00D5138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51384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D5138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D51384"/>
  </w:style>
  <w:style w:type="table" w:styleId="ab">
    <w:name w:val="Table Grid"/>
    <w:basedOn w:val="a1"/>
    <w:uiPriority w:val="59"/>
    <w:rsid w:val="00D5138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5138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5138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5138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513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513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513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513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513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513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513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513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513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513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513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513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513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5138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5138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51384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D51384"/>
    <w:rPr>
      <w:sz w:val="18"/>
    </w:rPr>
  </w:style>
  <w:style w:type="character" w:styleId="ae">
    <w:name w:val="footnote reference"/>
    <w:basedOn w:val="a0"/>
    <w:uiPriority w:val="99"/>
    <w:unhideWhenUsed/>
    <w:rsid w:val="00D5138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51384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51384"/>
    <w:rPr>
      <w:sz w:val="20"/>
    </w:rPr>
  </w:style>
  <w:style w:type="character" w:styleId="af1">
    <w:name w:val="endnote reference"/>
    <w:basedOn w:val="a0"/>
    <w:uiPriority w:val="99"/>
    <w:semiHidden/>
    <w:unhideWhenUsed/>
    <w:rsid w:val="00D51384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51384"/>
    <w:pPr>
      <w:spacing w:after="57"/>
    </w:pPr>
  </w:style>
  <w:style w:type="paragraph" w:styleId="22">
    <w:name w:val="toc 2"/>
    <w:basedOn w:val="a"/>
    <w:next w:val="a"/>
    <w:uiPriority w:val="39"/>
    <w:unhideWhenUsed/>
    <w:rsid w:val="00D5138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5138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5138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5138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5138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5138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5138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51384"/>
    <w:pPr>
      <w:spacing w:after="57"/>
      <w:ind w:left="2268"/>
    </w:pPr>
  </w:style>
  <w:style w:type="paragraph" w:styleId="af2">
    <w:name w:val="TOC Heading"/>
    <w:uiPriority w:val="39"/>
    <w:unhideWhenUsed/>
    <w:rsid w:val="00D51384"/>
  </w:style>
  <w:style w:type="paragraph" w:styleId="af3">
    <w:name w:val="table of figures"/>
    <w:basedOn w:val="a"/>
    <w:next w:val="a"/>
    <w:uiPriority w:val="99"/>
    <w:unhideWhenUsed/>
    <w:rsid w:val="00D51384"/>
    <w:pPr>
      <w:spacing w:after="0"/>
    </w:pPr>
  </w:style>
  <w:style w:type="paragraph" w:styleId="af4">
    <w:name w:val="Normal (Web)"/>
    <w:basedOn w:val="a"/>
    <w:uiPriority w:val="99"/>
    <w:unhideWhenUsed/>
    <w:rsid w:val="00D5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D51384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D513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8CBlIaNEMpEwp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edit/d/XbtbK7FZRz5lkj0FyeYGpiPegnqahzm72s0qoIz-cKg6eTJ4bmt3eUpWUQ" TargetMode="External"/><Relationship Id="rId11" Type="http://schemas.openxmlformats.org/officeDocument/2006/relationships/hyperlink" Target="https://mintrud.gov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aksp.ru/establishments/upravleniya-sotsialnoy-zashchity-naseleniy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k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reviz_05</dc:creator>
  <cp:keywords/>
  <dc:description/>
  <cp:lastModifiedBy>виталя</cp:lastModifiedBy>
  <cp:revision>7</cp:revision>
  <dcterms:created xsi:type="dcterms:W3CDTF">2026-03-08T12:31:00Z</dcterms:created>
  <dcterms:modified xsi:type="dcterms:W3CDTF">2026-03-12T10:26:00Z</dcterms:modified>
</cp:coreProperties>
</file>